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2F7" w:rsidRPr="00A302F7" w:rsidRDefault="008C29BA" w:rsidP="00A302F7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A302F7" w:rsidRPr="008C29BA">
        <w:rPr>
          <w:rFonts w:asciiTheme="minorHAnsi" w:hAnsiTheme="minorHAnsi" w:cstheme="minorHAnsi"/>
          <w:color w:val="000000" w:themeColor="text1"/>
          <w:sz w:val="24"/>
          <w:szCs w:val="24"/>
        </w:rPr>
        <w:t>Etude de réalisation du baromètre de la confiance dans les institutions publiques, en lot unique.</w:t>
      </w:r>
    </w:p>
    <w:p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</w:t>
      </w:r>
      <w:bookmarkStart w:id="0" w:name="_GoBack"/>
      <w:bookmarkEnd w:id="0"/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de………..(localité) sous le numéro: 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………..(localité) sous le numéro: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1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2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2"/>
    </w:p>
    <w:p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C00AF4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p w:rsidR="00C00AF4" w:rsidRP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606" w:rsidRDefault="00C15606" w:rsidP="000C5F34">
      <w:r>
        <w:separator/>
      </w:r>
    </w:p>
  </w:endnote>
  <w:endnote w:type="continuationSeparator" w:id="0">
    <w:p w:rsidR="00C15606" w:rsidRDefault="00C15606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606" w:rsidRDefault="00C15606" w:rsidP="000C5F34">
      <w:r>
        <w:separator/>
      </w:r>
    </w:p>
  </w:footnote>
  <w:footnote w:type="continuationSeparator" w:id="0">
    <w:p w:rsidR="00C15606" w:rsidRDefault="00C15606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97A15"/>
    <w:rsid w:val="004A3D1B"/>
    <w:rsid w:val="00554B11"/>
    <w:rsid w:val="00582ABC"/>
    <w:rsid w:val="005B1749"/>
    <w:rsid w:val="006357A2"/>
    <w:rsid w:val="00654F64"/>
    <w:rsid w:val="0066364E"/>
    <w:rsid w:val="006E19B2"/>
    <w:rsid w:val="006F4D0D"/>
    <w:rsid w:val="0072619D"/>
    <w:rsid w:val="0078425E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15606"/>
    <w:rsid w:val="00CA10CA"/>
    <w:rsid w:val="00CA7A02"/>
    <w:rsid w:val="00CB0A0B"/>
    <w:rsid w:val="00CE0340"/>
    <w:rsid w:val="00D13C40"/>
    <w:rsid w:val="00D77F07"/>
    <w:rsid w:val="00D92F6A"/>
    <w:rsid w:val="00DC1389"/>
    <w:rsid w:val="00DD1CDB"/>
    <w:rsid w:val="00DD53B7"/>
    <w:rsid w:val="00DE053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B582F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1612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7</cp:revision>
  <cp:lastPrinted>2024-09-06T14:21:00Z</cp:lastPrinted>
  <dcterms:created xsi:type="dcterms:W3CDTF">2024-09-19T14:54:00Z</dcterms:created>
  <dcterms:modified xsi:type="dcterms:W3CDTF">2024-10-24T17:01:00Z</dcterms:modified>
</cp:coreProperties>
</file>